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BF" w:rsidRDefault="006C2DBF">
      <w:pPr>
        <w:rPr>
          <w:b/>
          <w:sz w:val="22"/>
          <w:lang w:val="tr-TR"/>
        </w:rPr>
      </w:pPr>
    </w:p>
    <w:p w:rsidR="006C2DBF" w:rsidRDefault="006C2DBF">
      <w:pPr>
        <w:rPr>
          <w:b/>
          <w:sz w:val="22"/>
          <w:lang w:val="tr-TR"/>
        </w:rPr>
      </w:pP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</w:t>
      </w:r>
      <w:r>
        <w:rPr>
          <w:b/>
          <w:sz w:val="24"/>
          <w:u w:val="single"/>
          <w:lang w:val="tr-TR"/>
        </w:rPr>
        <w:t xml:space="preserve"> TARSUS</w:t>
      </w:r>
      <w:r>
        <w:rPr>
          <w:sz w:val="24"/>
          <w:lang w:val="tr-TR"/>
        </w:rPr>
        <w:t xml:space="preserve">                                             </w:t>
      </w:r>
      <w:r w:rsidR="00483504">
        <w:rPr>
          <w:sz w:val="24"/>
          <w:lang w:val="tr-TR"/>
        </w:rPr>
        <w:t>Diğer</w:t>
      </w:r>
      <w:r w:rsidR="00BA6048">
        <w:rPr>
          <w:sz w:val="24"/>
          <w:lang w:val="tr-TR"/>
        </w:rPr>
        <w:t xml:space="preserve"> Hadleri</w:t>
      </w:r>
      <w:r w:rsidR="000B75A7">
        <w:rPr>
          <w:sz w:val="24"/>
          <w:lang w:val="tr-TR"/>
        </w:rPr>
        <w:t xml:space="preserve">                     </w:t>
      </w:r>
      <w:r>
        <w:rPr>
          <w:sz w:val="24"/>
          <w:lang w:val="tr-TR"/>
        </w:rPr>
        <w:t xml:space="preserve"> </w:t>
      </w:r>
    </w:p>
    <w:p w:rsidR="006C2DBF" w:rsidRDefault="006C2DBF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                        </w:t>
      </w:r>
    </w:p>
    <w:p w:rsidR="00863A38" w:rsidRDefault="006C2DBF" w:rsidP="00863A38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</w:t>
      </w:r>
      <w:r w:rsidR="00863A38">
        <w:rPr>
          <w:sz w:val="24"/>
          <w:lang w:val="tr-TR"/>
        </w:rPr>
        <w:t xml:space="preserve">                                                                                           </w:t>
      </w:r>
    </w:p>
    <w:p w:rsidR="00863A38" w:rsidRDefault="00863A38" w:rsidP="00863A38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</w:t>
      </w:r>
      <w:r w:rsidRPr="00531B90">
        <w:rPr>
          <w:sz w:val="24"/>
        </w:rPr>
        <w:t>22983031.1174.TTB.</w:t>
      </w:r>
      <w:r>
        <w:rPr>
          <w:sz w:val="24"/>
        </w:rPr>
        <w:t>622</w:t>
      </w:r>
      <w:r w:rsidRPr="00531B90">
        <w:rPr>
          <w:sz w:val="24"/>
        </w:rPr>
        <w:t>.0</w:t>
      </w:r>
      <w:r>
        <w:rPr>
          <w:sz w:val="24"/>
        </w:rPr>
        <w:t>3</w:t>
      </w:r>
      <w:r w:rsidRPr="00531B90">
        <w:rPr>
          <w:sz w:val="24"/>
        </w:rPr>
        <w:t>.02</w:t>
      </w:r>
      <w:r w:rsidR="009507B2">
        <w:rPr>
          <w:sz w:val="24"/>
        </w:rPr>
        <w:t>/</w:t>
      </w:r>
      <w:r>
        <w:rPr>
          <w:sz w:val="24"/>
        </w:rPr>
        <w:t xml:space="preserve"> </w:t>
      </w:r>
      <w:r>
        <w:rPr>
          <w:sz w:val="24"/>
          <w:lang w:val="tr-TR"/>
        </w:rPr>
        <w:t xml:space="preserve">       0</w:t>
      </w:r>
      <w:r w:rsidR="00AD3FB0">
        <w:rPr>
          <w:sz w:val="24"/>
          <w:lang w:val="tr-TR"/>
        </w:rPr>
        <w:t>2</w:t>
      </w:r>
      <w:r>
        <w:rPr>
          <w:sz w:val="24"/>
          <w:lang w:val="tr-TR"/>
        </w:rPr>
        <w:t>/01/201</w:t>
      </w:r>
      <w:r w:rsidR="00AD3FB0">
        <w:rPr>
          <w:sz w:val="24"/>
          <w:lang w:val="tr-TR"/>
        </w:rPr>
        <w:t>7</w:t>
      </w:r>
      <w:r>
        <w:rPr>
          <w:sz w:val="24"/>
          <w:lang w:val="tr-TR"/>
        </w:rPr>
        <w:t xml:space="preserve">       </w:t>
      </w:r>
    </w:p>
    <w:p w:rsidR="006C2DBF" w:rsidRDefault="006C2DBF" w:rsidP="00863A38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</w:t>
      </w:r>
    </w:p>
    <w:p w:rsidR="006C2DBF" w:rsidRDefault="006C2DBF">
      <w:pPr>
        <w:jc w:val="both"/>
        <w:rPr>
          <w:sz w:val="24"/>
          <w:lang w:val="tr-TR"/>
        </w:rPr>
      </w:pPr>
    </w:p>
    <w:p w:rsidR="000B75A7" w:rsidRDefault="000B75A7" w:rsidP="000B75A7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  <w:lang w:val="tr-TR"/>
        </w:rPr>
      </w:pPr>
    </w:p>
    <w:p w:rsidR="000B75A7" w:rsidRDefault="000B75A7" w:rsidP="000B75A7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  <w:lang w:val="tr-TR"/>
        </w:rPr>
      </w:pPr>
    </w:p>
    <w:p w:rsidR="00483504" w:rsidRPr="00483504" w:rsidRDefault="00483504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Open sans" w:hAnsi="Open sans"/>
          <w:color w:val="000000"/>
          <w:sz w:val="26"/>
          <w:szCs w:val="26"/>
          <w:lang w:val="tr-TR"/>
        </w:rPr>
      </w:pP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Gayrimenkul Sermaye İradında İstisna Tutarı: 3.900.- TL</w:t>
      </w:r>
    </w:p>
    <w:p w:rsidR="00483504" w:rsidRPr="00483504" w:rsidRDefault="00483504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Open sans" w:hAnsi="Open sans"/>
          <w:color w:val="000000"/>
          <w:sz w:val="26"/>
          <w:szCs w:val="26"/>
          <w:lang w:val="tr-TR"/>
        </w:rPr>
      </w:pPr>
      <w:r w:rsidRPr="00483504">
        <w:rPr>
          <w:rFonts w:ascii="Arial" w:hAnsi="Arial" w:cs="Arial"/>
          <w:color w:val="000000"/>
          <w:sz w:val="22"/>
          <w:szCs w:val="22"/>
          <w:lang w:val="tr-TR"/>
        </w:rPr>
        <w:t>Gelir Vergisi Kanunu’nun 21. maddesinde yer alan mesken kira gelirleri için uygulanan istisna tutarı,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2017 takvim yılında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elde edilen kira gelirleri için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3.900 TL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olarak tespit edilmiştir.</w:t>
      </w:r>
      <w:r w:rsidRPr="00483504">
        <w:rPr>
          <w:rFonts w:ascii="Open sans" w:hAnsi="Open sans"/>
          <w:color w:val="000000"/>
          <w:sz w:val="26"/>
          <w:szCs w:val="26"/>
          <w:lang w:val="tr-TR"/>
        </w:rPr>
        <w:t> </w:t>
      </w:r>
    </w:p>
    <w:p w:rsidR="00483504" w:rsidRPr="00483504" w:rsidRDefault="00483504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90" w:lineRule="atLeast"/>
        <w:jc w:val="both"/>
        <w:textAlignment w:val="auto"/>
        <w:rPr>
          <w:rFonts w:ascii="Open sans" w:hAnsi="Open sans"/>
          <w:color w:val="000000"/>
          <w:sz w:val="26"/>
          <w:szCs w:val="26"/>
          <w:lang w:val="tr-TR"/>
        </w:rPr>
      </w:pP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Hizmet Erbabına İşyeri veya İşyerinin Müştemilatı Dışında Kalan Yerlerde Yemek Verilmek Suretiyle Sağlanan Menfaatlere İlişkin İstisna Tutarı: 14.00- TL</w:t>
      </w:r>
    </w:p>
    <w:p w:rsidR="00483504" w:rsidRPr="00483504" w:rsidRDefault="00483504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Open sans" w:hAnsi="Open sans"/>
          <w:color w:val="000000"/>
          <w:sz w:val="26"/>
          <w:szCs w:val="26"/>
          <w:lang w:val="tr-TR"/>
        </w:rPr>
      </w:pPr>
      <w:r w:rsidRPr="00483504">
        <w:rPr>
          <w:rFonts w:ascii="Arial" w:hAnsi="Arial" w:cs="Arial"/>
          <w:color w:val="000000"/>
          <w:sz w:val="22"/>
          <w:szCs w:val="22"/>
          <w:lang w:val="tr-TR"/>
        </w:rPr>
        <w:t>Gelir Vergisi Kanunu’nun 23 üncü maddesinin 8 numaralı bendinde yer alan, işverenlerce işyeri veya işyerinin müştemilatı dışında kalan yerlerde hizmet erbabına yemek verilmek suretiyle sağlanan menfaatlere ilişkin istisna tutarı,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2017 takvim yılında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uygulanmak üzere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14.00 TL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olarak tespit edilmiştir. </w:t>
      </w:r>
      <w:r w:rsidRPr="00483504">
        <w:rPr>
          <w:rFonts w:ascii="Open sans" w:hAnsi="Open sans"/>
          <w:color w:val="000000"/>
          <w:sz w:val="26"/>
          <w:szCs w:val="26"/>
          <w:lang w:val="tr-TR"/>
        </w:rPr>
        <w:t> </w:t>
      </w:r>
    </w:p>
    <w:p w:rsidR="00483504" w:rsidRPr="00483504" w:rsidRDefault="00483504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90" w:lineRule="atLeast"/>
        <w:jc w:val="both"/>
        <w:textAlignment w:val="auto"/>
        <w:rPr>
          <w:rFonts w:ascii="Open sans" w:hAnsi="Open sans"/>
          <w:color w:val="000000"/>
          <w:sz w:val="26"/>
          <w:szCs w:val="26"/>
          <w:lang w:val="tr-TR"/>
        </w:rPr>
      </w:pP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Engellilik İndirimi Tutarları</w:t>
      </w:r>
      <w:r w:rsidRPr="00483504">
        <w:rPr>
          <w:rFonts w:ascii="Open sans" w:hAnsi="Open sans"/>
          <w:color w:val="000000"/>
          <w:sz w:val="26"/>
          <w:szCs w:val="26"/>
          <w:lang w:val="tr-TR"/>
        </w:rPr>
        <w:t> </w:t>
      </w:r>
    </w:p>
    <w:p w:rsidR="00483504" w:rsidRPr="00483504" w:rsidRDefault="00483504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90" w:lineRule="atLeast"/>
        <w:jc w:val="both"/>
        <w:textAlignment w:val="auto"/>
        <w:rPr>
          <w:rFonts w:ascii="Open sans" w:hAnsi="Open sans"/>
          <w:color w:val="000000"/>
          <w:sz w:val="26"/>
          <w:szCs w:val="26"/>
          <w:lang w:val="tr-TR"/>
        </w:rPr>
      </w:pPr>
      <w:r w:rsidRPr="00483504">
        <w:rPr>
          <w:rFonts w:ascii="Arial" w:hAnsi="Arial" w:cs="Arial"/>
          <w:color w:val="000000"/>
          <w:sz w:val="22"/>
          <w:szCs w:val="22"/>
          <w:lang w:val="tr-TR"/>
        </w:rPr>
        <w:t>Gelir Vergisi Kanunu’nun 31 inci maddesinde yer alan sakatlık indirimi tutarları,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2017 takvim yılında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uygulanmak üzere; birinci derece engelliler için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900 TL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, ikinci derece engelliler için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470 TL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, üçüncü derece engelliler için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210 TL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olarak tespit edilmiştir.</w:t>
      </w:r>
      <w:r w:rsidRPr="00483504">
        <w:rPr>
          <w:rFonts w:ascii="Open sans" w:hAnsi="Open sans"/>
          <w:color w:val="000000"/>
          <w:sz w:val="26"/>
          <w:szCs w:val="26"/>
          <w:lang w:val="tr-TR"/>
        </w:rPr>
        <w:t> </w:t>
      </w:r>
    </w:p>
    <w:p w:rsidR="00483504" w:rsidRPr="00483504" w:rsidRDefault="00483504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90" w:lineRule="atLeast"/>
        <w:jc w:val="both"/>
        <w:textAlignment w:val="auto"/>
        <w:rPr>
          <w:rFonts w:ascii="Open sans" w:hAnsi="Open sans"/>
          <w:color w:val="000000"/>
          <w:sz w:val="26"/>
          <w:szCs w:val="26"/>
          <w:lang w:val="tr-TR"/>
        </w:rPr>
      </w:pP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 xml:space="preserve"> Basit Usule Tabi Olmanın Genel Şartlarından Olan İşyeri Kira Bedeline İlişkin Tutar</w:t>
      </w:r>
      <w:r w:rsidRPr="00483504">
        <w:rPr>
          <w:rFonts w:ascii="Open sans" w:hAnsi="Open sans"/>
          <w:color w:val="000000"/>
          <w:sz w:val="26"/>
          <w:szCs w:val="26"/>
          <w:lang w:val="tr-TR"/>
        </w:rPr>
        <w:t> </w:t>
      </w:r>
    </w:p>
    <w:p w:rsidR="00483504" w:rsidRPr="00483504" w:rsidRDefault="00483504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90" w:lineRule="atLeast"/>
        <w:jc w:val="both"/>
        <w:textAlignment w:val="auto"/>
        <w:rPr>
          <w:rFonts w:ascii="Open sans" w:hAnsi="Open sans"/>
          <w:color w:val="000000"/>
          <w:sz w:val="26"/>
          <w:szCs w:val="26"/>
          <w:lang w:val="tr-TR"/>
        </w:rPr>
      </w:pPr>
      <w:r w:rsidRPr="00483504">
        <w:rPr>
          <w:rFonts w:ascii="Arial" w:hAnsi="Arial" w:cs="Arial"/>
          <w:color w:val="000000"/>
          <w:sz w:val="22"/>
          <w:szCs w:val="22"/>
          <w:lang w:val="tr-TR"/>
        </w:rPr>
        <w:t xml:space="preserve">Gelir Vergisi Kanununun 47 </w:t>
      </w:r>
      <w:proofErr w:type="spellStart"/>
      <w:r w:rsidRPr="00483504">
        <w:rPr>
          <w:rFonts w:ascii="Arial" w:hAnsi="Arial" w:cs="Arial"/>
          <w:color w:val="000000"/>
          <w:sz w:val="22"/>
          <w:szCs w:val="22"/>
          <w:lang w:val="tr-TR"/>
        </w:rPr>
        <w:t>nci</w:t>
      </w:r>
      <w:proofErr w:type="spellEnd"/>
      <w:r w:rsidRPr="00483504">
        <w:rPr>
          <w:rFonts w:ascii="Arial" w:hAnsi="Arial" w:cs="Arial"/>
          <w:color w:val="000000"/>
          <w:sz w:val="22"/>
          <w:szCs w:val="22"/>
          <w:lang w:val="tr-TR"/>
        </w:rPr>
        <w:t xml:space="preserve"> maddesinin birinci fıkrasının (2) numaralı bendinde yer alan yıllık kira bedeli toplamı,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2017 takvim yılında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uygulanmak üzere büyükşehir belediye sınırları içinde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6.500 TL,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diğer yerlerde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4.300 TL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olarak tespit edilmiştir.</w:t>
      </w:r>
    </w:p>
    <w:p w:rsidR="00005F2D" w:rsidRDefault="00005F2D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90" w:lineRule="atLeast"/>
        <w:jc w:val="both"/>
        <w:textAlignment w:val="auto"/>
        <w:rPr>
          <w:rFonts w:ascii="Arial" w:hAnsi="Arial" w:cs="Arial"/>
          <w:b/>
          <w:bCs/>
          <w:color w:val="000000"/>
          <w:sz w:val="22"/>
          <w:lang w:val="tr-TR"/>
        </w:rPr>
      </w:pPr>
    </w:p>
    <w:p w:rsidR="00005F2D" w:rsidRDefault="00005F2D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90" w:lineRule="atLeast"/>
        <w:jc w:val="both"/>
        <w:textAlignment w:val="auto"/>
        <w:rPr>
          <w:rFonts w:ascii="Arial" w:hAnsi="Arial" w:cs="Arial"/>
          <w:b/>
          <w:bCs/>
          <w:color w:val="000000"/>
          <w:sz w:val="22"/>
          <w:lang w:val="tr-TR"/>
        </w:rPr>
      </w:pPr>
    </w:p>
    <w:p w:rsidR="00005F2D" w:rsidRDefault="00005F2D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90" w:lineRule="atLeast"/>
        <w:jc w:val="both"/>
        <w:textAlignment w:val="auto"/>
        <w:rPr>
          <w:rFonts w:ascii="Arial" w:hAnsi="Arial" w:cs="Arial"/>
          <w:b/>
          <w:bCs/>
          <w:color w:val="000000"/>
          <w:sz w:val="22"/>
          <w:lang w:val="tr-TR"/>
        </w:rPr>
      </w:pPr>
    </w:p>
    <w:p w:rsidR="00483504" w:rsidRPr="00483504" w:rsidRDefault="00483504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90" w:lineRule="atLeast"/>
        <w:jc w:val="both"/>
        <w:textAlignment w:val="auto"/>
        <w:rPr>
          <w:rFonts w:ascii="Open sans" w:hAnsi="Open sans"/>
          <w:color w:val="000000"/>
          <w:sz w:val="26"/>
          <w:szCs w:val="26"/>
          <w:lang w:val="tr-TR"/>
        </w:rPr>
      </w:pP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lastRenderedPageBreak/>
        <w:t>Basit Usule Tabi Olmanın Özel Şartlarını Belirleyen Hadler</w:t>
      </w:r>
    </w:p>
    <w:p w:rsidR="00483504" w:rsidRPr="00483504" w:rsidRDefault="00483504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90" w:lineRule="atLeast"/>
        <w:jc w:val="both"/>
        <w:textAlignment w:val="auto"/>
        <w:rPr>
          <w:rFonts w:ascii="Open sans" w:hAnsi="Open sans"/>
          <w:color w:val="000000"/>
          <w:sz w:val="26"/>
          <w:szCs w:val="26"/>
          <w:lang w:val="tr-TR"/>
        </w:rPr>
      </w:pPr>
      <w:r w:rsidRPr="00483504">
        <w:rPr>
          <w:rFonts w:ascii="Arial" w:hAnsi="Arial" w:cs="Arial"/>
          <w:color w:val="000000"/>
          <w:sz w:val="22"/>
          <w:szCs w:val="22"/>
          <w:lang w:val="tr-TR"/>
        </w:rPr>
        <w:t>Gelir Vergisi Kanununun 48 inci maddesinin birinci fıkrasında yer alan hadler,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2017 takvim yılında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uygulanmak üzere;</w:t>
      </w:r>
    </w:p>
    <w:p w:rsidR="00483504" w:rsidRPr="00483504" w:rsidRDefault="00483504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90" w:lineRule="atLeast"/>
        <w:jc w:val="both"/>
        <w:textAlignment w:val="auto"/>
        <w:rPr>
          <w:rFonts w:ascii="Open sans" w:hAnsi="Open sans"/>
          <w:color w:val="000000"/>
          <w:sz w:val="26"/>
          <w:szCs w:val="26"/>
          <w:lang w:val="tr-TR"/>
        </w:rPr>
      </w:pPr>
      <w:r w:rsidRPr="00483504">
        <w:rPr>
          <w:rFonts w:ascii="Arial" w:hAnsi="Arial" w:cs="Arial"/>
          <w:color w:val="000000"/>
          <w:sz w:val="22"/>
          <w:szCs w:val="22"/>
          <w:lang w:val="tr-TR"/>
        </w:rPr>
        <w:t>- 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1 numaralı bent için 90.000 TL ve 130.000 TL,</w:t>
      </w:r>
    </w:p>
    <w:p w:rsidR="00483504" w:rsidRPr="00483504" w:rsidRDefault="00483504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90" w:lineRule="atLeast"/>
        <w:jc w:val="both"/>
        <w:textAlignment w:val="auto"/>
        <w:rPr>
          <w:rFonts w:ascii="Open sans" w:hAnsi="Open sans"/>
          <w:color w:val="000000"/>
          <w:sz w:val="26"/>
          <w:szCs w:val="26"/>
          <w:lang w:val="tr-TR"/>
        </w:rPr>
      </w:pPr>
      <w:r w:rsidRPr="00483504">
        <w:rPr>
          <w:rFonts w:ascii="Arial" w:hAnsi="Arial" w:cs="Arial"/>
          <w:color w:val="000000"/>
          <w:sz w:val="22"/>
          <w:szCs w:val="22"/>
          <w:lang w:val="tr-TR"/>
        </w:rPr>
        <w:t>- 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2 numaralı bent için 43.000 TL,</w:t>
      </w:r>
    </w:p>
    <w:p w:rsidR="00483504" w:rsidRPr="00483504" w:rsidRDefault="00483504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90" w:lineRule="atLeast"/>
        <w:jc w:val="both"/>
        <w:textAlignment w:val="auto"/>
        <w:rPr>
          <w:rFonts w:ascii="Open sans" w:hAnsi="Open sans"/>
          <w:color w:val="000000"/>
          <w:sz w:val="26"/>
          <w:szCs w:val="26"/>
          <w:lang w:val="tr-TR"/>
        </w:rPr>
      </w:pPr>
      <w:r w:rsidRPr="00483504">
        <w:rPr>
          <w:rFonts w:ascii="Arial" w:hAnsi="Arial" w:cs="Arial"/>
          <w:color w:val="000000"/>
          <w:sz w:val="22"/>
          <w:szCs w:val="22"/>
          <w:lang w:val="tr-TR"/>
        </w:rPr>
        <w:t>- 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3 numaralı bent için 90.000 TL,</w:t>
      </w:r>
    </w:p>
    <w:p w:rsidR="00483504" w:rsidRPr="00483504" w:rsidRDefault="00483504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90" w:lineRule="atLeast"/>
        <w:jc w:val="both"/>
        <w:textAlignment w:val="auto"/>
        <w:rPr>
          <w:rFonts w:ascii="Open sans" w:hAnsi="Open sans"/>
          <w:color w:val="000000"/>
          <w:sz w:val="26"/>
          <w:szCs w:val="26"/>
          <w:lang w:val="tr-TR"/>
        </w:rPr>
      </w:pPr>
      <w:r w:rsidRPr="00483504">
        <w:rPr>
          <w:rFonts w:ascii="Arial" w:hAnsi="Arial" w:cs="Arial"/>
          <w:color w:val="000000"/>
          <w:sz w:val="22"/>
          <w:szCs w:val="22"/>
          <w:lang w:val="tr-TR"/>
        </w:rPr>
        <w:t>olarak tespit edilmiştir.</w:t>
      </w:r>
    </w:p>
    <w:p w:rsidR="00483504" w:rsidRPr="00483504" w:rsidRDefault="00483504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90" w:lineRule="atLeast"/>
        <w:jc w:val="both"/>
        <w:textAlignment w:val="auto"/>
        <w:rPr>
          <w:rFonts w:ascii="Open sans" w:hAnsi="Open sans"/>
          <w:color w:val="000000"/>
          <w:sz w:val="26"/>
          <w:szCs w:val="26"/>
          <w:lang w:val="tr-TR"/>
        </w:rPr>
      </w:pP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Değer Artışı Kazançlarına İlişkin İstisna Tutarı: 11.000 TL</w:t>
      </w:r>
    </w:p>
    <w:p w:rsidR="00483504" w:rsidRPr="00483504" w:rsidRDefault="00483504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90" w:lineRule="atLeast"/>
        <w:jc w:val="both"/>
        <w:textAlignment w:val="auto"/>
        <w:rPr>
          <w:rFonts w:ascii="Open sans" w:hAnsi="Open sans"/>
          <w:color w:val="000000"/>
          <w:sz w:val="26"/>
          <w:szCs w:val="26"/>
          <w:lang w:val="tr-TR"/>
        </w:rPr>
      </w:pPr>
      <w:r w:rsidRPr="00483504">
        <w:rPr>
          <w:rFonts w:ascii="Arial" w:hAnsi="Arial" w:cs="Arial"/>
          <w:color w:val="000000"/>
          <w:sz w:val="22"/>
          <w:szCs w:val="22"/>
          <w:lang w:val="tr-TR"/>
        </w:rPr>
        <w:t>Gelir Vergisi Kanununun mükerrer 80 inci maddesinin üçüncü fıkrasında yer alan değer artışı kazançlarına ilişkin istisna tutarı,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2017 takvim yılı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gelirlerine uygulanmak üzere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11.000 TL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olarak tespit edilmiştir.</w:t>
      </w:r>
      <w:r w:rsidRPr="00483504">
        <w:rPr>
          <w:rFonts w:ascii="Open sans" w:hAnsi="Open sans"/>
          <w:color w:val="000000"/>
          <w:sz w:val="26"/>
          <w:szCs w:val="26"/>
          <w:lang w:val="tr-TR"/>
        </w:rPr>
        <w:t> </w:t>
      </w:r>
    </w:p>
    <w:p w:rsidR="00483504" w:rsidRPr="00483504" w:rsidRDefault="00483504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90" w:lineRule="atLeast"/>
        <w:jc w:val="both"/>
        <w:textAlignment w:val="auto"/>
        <w:rPr>
          <w:rFonts w:ascii="Open sans" w:hAnsi="Open sans"/>
          <w:color w:val="000000"/>
          <w:sz w:val="26"/>
          <w:szCs w:val="26"/>
          <w:lang w:val="tr-TR"/>
        </w:rPr>
      </w:pP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Arızi Kazançlara İlişkin İstisna Tutarı: 24.000.- TL.</w:t>
      </w:r>
      <w:r w:rsidRPr="00483504">
        <w:rPr>
          <w:rFonts w:ascii="Open sans" w:hAnsi="Open sans"/>
          <w:color w:val="000000"/>
          <w:sz w:val="26"/>
          <w:szCs w:val="26"/>
          <w:lang w:val="tr-TR"/>
        </w:rPr>
        <w:t> </w:t>
      </w:r>
    </w:p>
    <w:p w:rsidR="00483504" w:rsidRPr="00483504" w:rsidRDefault="00483504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90" w:lineRule="atLeast"/>
        <w:jc w:val="both"/>
        <w:textAlignment w:val="auto"/>
        <w:rPr>
          <w:rFonts w:ascii="Open sans" w:hAnsi="Open sans"/>
          <w:color w:val="000000"/>
          <w:sz w:val="26"/>
          <w:szCs w:val="26"/>
          <w:lang w:val="tr-TR"/>
        </w:rPr>
      </w:pPr>
      <w:r w:rsidRPr="00483504">
        <w:rPr>
          <w:rFonts w:ascii="Arial" w:hAnsi="Arial" w:cs="Arial"/>
          <w:color w:val="000000"/>
          <w:sz w:val="22"/>
          <w:szCs w:val="22"/>
          <w:lang w:val="tr-TR"/>
        </w:rPr>
        <w:t xml:space="preserve">Gelir Vergisi Kanununun 82 </w:t>
      </w:r>
      <w:proofErr w:type="spellStart"/>
      <w:r w:rsidRPr="00483504">
        <w:rPr>
          <w:rFonts w:ascii="Arial" w:hAnsi="Arial" w:cs="Arial"/>
          <w:color w:val="000000"/>
          <w:sz w:val="22"/>
          <w:szCs w:val="22"/>
          <w:lang w:val="tr-TR"/>
        </w:rPr>
        <w:t>nci</w:t>
      </w:r>
      <w:proofErr w:type="spellEnd"/>
      <w:r w:rsidRPr="00483504">
        <w:rPr>
          <w:rFonts w:ascii="Arial" w:hAnsi="Arial" w:cs="Arial"/>
          <w:color w:val="000000"/>
          <w:sz w:val="22"/>
          <w:szCs w:val="22"/>
          <w:lang w:val="tr-TR"/>
        </w:rPr>
        <w:t xml:space="preserve"> maddesinin ikinci fıkrasında yer alan arızi kazançlara ilişkin istisna tutarı,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2017 takvim yılı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gelirlerine uygulanmak üzere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24.000 TL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olarak tespit edilmiştir.</w:t>
      </w:r>
      <w:r w:rsidRPr="00483504">
        <w:rPr>
          <w:rFonts w:ascii="Open sans" w:hAnsi="Open sans"/>
          <w:color w:val="000000"/>
          <w:sz w:val="26"/>
          <w:szCs w:val="26"/>
          <w:lang w:val="tr-TR"/>
        </w:rPr>
        <w:t> </w:t>
      </w:r>
    </w:p>
    <w:p w:rsidR="00483504" w:rsidRPr="00483504" w:rsidRDefault="00483504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90" w:lineRule="atLeast"/>
        <w:jc w:val="both"/>
        <w:textAlignment w:val="auto"/>
        <w:rPr>
          <w:rFonts w:ascii="Open sans" w:hAnsi="Open sans"/>
          <w:color w:val="000000"/>
          <w:sz w:val="26"/>
          <w:szCs w:val="26"/>
          <w:lang w:val="tr-TR"/>
        </w:rPr>
      </w:pPr>
      <w:proofErr w:type="spellStart"/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Tevkifata</w:t>
      </w:r>
      <w:proofErr w:type="spellEnd"/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 xml:space="preserve"> ve İstisnaya Konu Olmayan Menkul ve Gayrimenkul Sermaye İratlarına İlişkin Beyanname Verme Sınırı: 1.600.-TL</w:t>
      </w:r>
    </w:p>
    <w:p w:rsidR="00483504" w:rsidRPr="00483504" w:rsidRDefault="00483504" w:rsidP="00483504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390" w:lineRule="atLeast"/>
        <w:jc w:val="both"/>
        <w:textAlignment w:val="auto"/>
        <w:rPr>
          <w:rFonts w:ascii="Open sans" w:hAnsi="Open sans"/>
          <w:color w:val="000000"/>
          <w:sz w:val="26"/>
          <w:szCs w:val="26"/>
          <w:lang w:val="tr-TR"/>
        </w:rPr>
      </w:pPr>
      <w:r w:rsidRPr="00483504">
        <w:rPr>
          <w:rFonts w:ascii="Arial" w:hAnsi="Arial" w:cs="Arial"/>
          <w:color w:val="000000"/>
          <w:sz w:val="22"/>
          <w:szCs w:val="22"/>
          <w:lang w:val="tr-TR"/>
        </w:rPr>
        <w:t xml:space="preserve">Gelir Vergisi Kanununun 86 </w:t>
      </w:r>
      <w:proofErr w:type="spellStart"/>
      <w:r w:rsidRPr="00483504">
        <w:rPr>
          <w:rFonts w:ascii="Arial" w:hAnsi="Arial" w:cs="Arial"/>
          <w:color w:val="000000"/>
          <w:sz w:val="22"/>
          <w:szCs w:val="22"/>
          <w:lang w:val="tr-TR"/>
        </w:rPr>
        <w:t>ncı</w:t>
      </w:r>
      <w:proofErr w:type="spellEnd"/>
      <w:r w:rsidRPr="00483504">
        <w:rPr>
          <w:rFonts w:ascii="Arial" w:hAnsi="Arial" w:cs="Arial"/>
          <w:color w:val="000000"/>
          <w:sz w:val="22"/>
          <w:szCs w:val="22"/>
          <w:lang w:val="tr-TR"/>
        </w:rPr>
        <w:t xml:space="preserve"> maddesinin birinci fıkrasının (1) numaralı bendinin (d) alt bendinde yer alan </w:t>
      </w:r>
      <w:proofErr w:type="spellStart"/>
      <w:r w:rsidRPr="00483504">
        <w:rPr>
          <w:rFonts w:ascii="Arial" w:hAnsi="Arial" w:cs="Arial"/>
          <w:color w:val="000000"/>
          <w:sz w:val="22"/>
          <w:szCs w:val="22"/>
          <w:lang w:val="tr-TR"/>
        </w:rPr>
        <w:t>tevkifata</w:t>
      </w:r>
      <w:proofErr w:type="spellEnd"/>
      <w:r w:rsidRPr="00483504">
        <w:rPr>
          <w:rFonts w:ascii="Arial" w:hAnsi="Arial" w:cs="Arial"/>
          <w:color w:val="000000"/>
          <w:sz w:val="22"/>
          <w:szCs w:val="22"/>
          <w:lang w:val="tr-TR"/>
        </w:rPr>
        <w:t xml:space="preserve"> ve istisnaya konu olmayan menkul ve gayrimenkul sermaye iratlarına ilişkin beyanname verme sınırı,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2017 takvim yılı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gelirlerine uygulanmak üzere</w:t>
      </w:r>
      <w:r w:rsidRPr="00483504">
        <w:rPr>
          <w:rFonts w:ascii="Arial" w:hAnsi="Arial" w:cs="Arial"/>
          <w:color w:val="000000"/>
          <w:sz w:val="22"/>
          <w:lang w:val="tr-TR"/>
        </w:rPr>
        <w:t> </w:t>
      </w:r>
      <w:r w:rsidRPr="00483504">
        <w:rPr>
          <w:rFonts w:ascii="Arial" w:hAnsi="Arial" w:cs="Arial"/>
          <w:b/>
          <w:bCs/>
          <w:color w:val="000000"/>
          <w:sz w:val="22"/>
          <w:lang w:val="tr-TR"/>
        </w:rPr>
        <w:t>1.600 TL </w:t>
      </w:r>
      <w:r w:rsidRPr="00483504">
        <w:rPr>
          <w:rFonts w:ascii="Arial" w:hAnsi="Arial" w:cs="Arial"/>
          <w:color w:val="000000"/>
          <w:sz w:val="22"/>
          <w:szCs w:val="22"/>
          <w:lang w:val="tr-TR"/>
        </w:rPr>
        <w:t>olarak tespit edilmiştir.</w:t>
      </w:r>
      <w:r w:rsidRPr="00483504">
        <w:rPr>
          <w:rFonts w:ascii="Open sans" w:hAnsi="Open sans"/>
          <w:color w:val="000000"/>
          <w:sz w:val="26"/>
          <w:szCs w:val="26"/>
          <w:lang w:val="tr-TR"/>
        </w:rPr>
        <w:t> </w:t>
      </w:r>
    </w:p>
    <w:p w:rsidR="00B93A43" w:rsidRPr="009757BA" w:rsidRDefault="00B93A43" w:rsidP="00B93A43">
      <w:pPr>
        <w:jc w:val="both"/>
        <w:rPr>
          <w:b/>
          <w:color w:val="666666"/>
          <w:sz w:val="24"/>
          <w:szCs w:val="24"/>
          <w:lang w:val="tr-TR"/>
        </w:rPr>
      </w:pPr>
    </w:p>
    <w:p w:rsidR="00B93A43" w:rsidRDefault="00B93A43">
      <w:pPr>
        <w:jc w:val="both"/>
        <w:rPr>
          <w:sz w:val="24"/>
          <w:lang w:val="tr-TR"/>
        </w:rPr>
      </w:pPr>
      <w:bookmarkStart w:id="0" w:name="23"/>
      <w:bookmarkEnd w:id="0"/>
    </w:p>
    <w:p w:rsidR="006C2DBF" w:rsidRDefault="006C2DBF">
      <w:pPr>
        <w:jc w:val="both"/>
        <w:rPr>
          <w:sz w:val="24"/>
          <w:lang w:val="tr-TR"/>
        </w:rPr>
      </w:pPr>
      <w:r>
        <w:rPr>
          <w:sz w:val="24"/>
          <w:lang w:val="tr-TR"/>
        </w:rPr>
        <w:t>Saygılarımla,</w:t>
      </w: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TARSUS TİCARET BORSASI</w:t>
      </w: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Hasan Şanlı</w:t>
      </w:r>
    </w:p>
    <w:p w:rsidR="006C2DBF" w:rsidRDefault="006C2DBF">
      <w:pPr>
        <w:ind w:right="-1134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Genel Sekreter </w:t>
      </w:r>
    </w:p>
    <w:p w:rsidR="006C2DBF" w:rsidRDefault="006C2DBF"/>
    <w:sectPr w:rsidR="006C2DBF" w:rsidSect="00E377B9">
      <w:headerReference w:type="default" r:id="rId6"/>
      <w:pgSz w:w="11907" w:h="16840"/>
      <w:pgMar w:top="2211" w:right="851" w:bottom="142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3E2" w:rsidRDefault="00E663E2">
      <w:r>
        <w:separator/>
      </w:r>
    </w:p>
  </w:endnote>
  <w:endnote w:type="continuationSeparator" w:id="0">
    <w:p w:rsidR="00E663E2" w:rsidRDefault="00E66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3E2" w:rsidRDefault="00E663E2">
      <w:r>
        <w:separator/>
      </w:r>
    </w:p>
  </w:footnote>
  <w:footnote w:type="continuationSeparator" w:id="0">
    <w:p w:rsidR="00E663E2" w:rsidRDefault="00E66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B2" w:rsidRDefault="00AD3FB0">
    <w:pPr>
      <w:pStyle w:val="stbilgi"/>
    </w:pPr>
    <w:r>
      <w:rPr>
        <w:noProof/>
        <w:lang w:val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4370705</wp:posOffset>
          </wp:positionH>
          <wp:positionV relativeFrom="paragraph">
            <wp:posOffset>429260</wp:posOffset>
          </wp:positionV>
          <wp:extent cx="471170" cy="570230"/>
          <wp:effectExtent l="19050" t="0" r="5080" b="0"/>
          <wp:wrapNone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-419735</wp:posOffset>
          </wp:positionH>
          <wp:positionV relativeFrom="paragraph">
            <wp:posOffset>-304800</wp:posOffset>
          </wp:positionV>
          <wp:extent cx="1682750" cy="558800"/>
          <wp:effectExtent l="1905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95A4C"/>
    <w:rsid w:val="00005F2D"/>
    <w:rsid w:val="000B75A7"/>
    <w:rsid w:val="001837FF"/>
    <w:rsid w:val="001B1C79"/>
    <w:rsid w:val="001D0D1F"/>
    <w:rsid w:val="00295A4C"/>
    <w:rsid w:val="002D603A"/>
    <w:rsid w:val="00376C6F"/>
    <w:rsid w:val="003960F2"/>
    <w:rsid w:val="003B29BD"/>
    <w:rsid w:val="00483504"/>
    <w:rsid w:val="004D1FB0"/>
    <w:rsid w:val="0060585A"/>
    <w:rsid w:val="00640284"/>
    <w:rsid w:val="006C2DBF"/>
    <w:rsid w:val="0070007B"/>
    <w:rsid w:val="007574D9"/>
    <w:rsid w:val="007E1B2D"/>
    <w:rsid w:val="00863A38"/>
    <w:rsid w:val="009507B2"/>
    <w:rsid w:val="009757BA"/>
    <w:rsid w:val="009B3597"/>
    <w:rsid w:val="009D78DE"/>
    <w:rsid w:val="009E3F77"/>
    <w:rsid w:val="00AA330F"/>
    <w:rsid w:val="00AD3FB0"/>
    <w:rsid w:val="00B93A43"/>
    <w:rsid w:val="00BA5D5C"/>
    <w:rsid w:val="00BA6048"/>
    <w:rsid w:val="00D20875"/>
    <w:rsid w:val="00E377B9"/>
    <w:rsid w:val="00E663E2"/>
    <w:rsid w:val="00EF0535"/>
    <w:rsid w:val="00F4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7B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77B9"/>
    <w:pPr>
      <w:spacing w:before="100" w:after="100"/>
    </w:pPr>
    <w:rPr>
      <w:sz w:val="24"/>
      <w:lang w:val="tr-TR"/>
    </w:rPr>
  </w:style>
  <w:style w:type="paragraph" w:customStyle="1" w:styleId="md">
    <w:name w:val="md"/>
    <w:basedOn w:val="Normal"/>
    <w:rsid w:val="00E377B9"/>
    <w:pPr>
      <w:spacing w:before="100" w:after="100"/>
    </w:pPr>
    <w:rPr>
      <w:sz w:val="24"/>
      <w:lang w:val="tr-TR"/>
    </w:rPr>
  </w:style>
  <w:style w:type="paragraph" w:customStyle="1" w:styleId="satynalma">
    <w:name w:val="satynalma"/>
    <w:basedOn w:val="Normal"/>
    <w:rsid w:val="00E377B9"/>
    <w:pPr>
      <w:spacing w:before="100" w:after="100"/>
    </w:pPr>
    <w:rPr>
      <w:sz w:val="24"/>
      <w:lang w:val="tr-TR"/>
    </w:rPr>
  </w:style>
  <w:style w:type="paragraph" w:customStyle="1" w:styleId="BalonMetni1">
    <w:name w:val="Balon Metni1"/>
    <w:basedOn w:val="Normal"/>
    <w:rsid w:val="00E377B9"/>
    <w:rPr>
      <w:rFonts w:ascii="Tahoma" w:hAnsi="Tahoma"/>
      <w:sz w:val="16"/>
    </w:rPr>
  </w:style>
  <w:style w:type="paragraph" w:styleId="BalonMetni">
    <w:name w:val="Balloon Text"/>
    <w:basedOn w:val="Normal"/>
    <w:semiHidden/>
    <w:rsid w:val="001B1C79"/>
    <w:rPr>
      <w:rFonts w:ascii="Tahoma" w:hAnsi="Tahoma" w:cs="Tahoma"/>
      <w:sz w:val="16"/>
      <w:szCs w:val="16"/>
    </w:rPr>
  </w:style>
  <w:style w:type="character" w:customStyle="1" w:styleId="Kpr1">
    <w:name w:val="Köprü1"/>
    <w:basedOn w:val="VarsaylanParagrafYazTipi"/>
    <w:rsid w:val="00B93A43"/>
    <w:rPr>
      <w:strike w:val="0"/>
      <w:dstrike w:val="0"/>
      <w:color w:val="294A7B"/>
      <w:u w:val="none"/>
      <w:effect w:val="none"/>
    </w:rPr>
  </w:style>
  <w:style w:type="character" w:styleId="Kpr">
    <w:name w:val="Hyperlink"/>
    <w:basedOn w:val="VarsaylanParagrafYazTipi"/>
    <w:rsid w:val="00B93A43"/>
    <w:rPr>
      <w:color w:val="0000FF"/>
      <w:u w:val="single"/>
    </w:rPr>
  </w:style>
  <w:style w:type="character" w:customStyle="1" w:styleId="style21">
    <w:name w:val="style21"/>
    <w:basedOn w:val="VarsaylanParagrafYazTipi"/>
    <w:rsid w:val="007E1B2D"/>
    <w:rPr>
      <w:rFonts w:ascii="Verdana" w:hAnsi="Verdana" w:hint="default"/>
      <w:color w:val="800080"/>
      <w:sz w:val="20"/>
      <w:szCs w:val="20"/>
    </w:rPr>
  </w:style>
  <w:style w:type="character" w:customStyle="1" w:styleId="style31">
    <w:name w:val="style31"/>
    <w:basedOn w:val="VarsaylanParagrafYazTipi"/>
    <w:rsid w:val="007E1B2D"/>
    <w:rPr>
      <w:rFonts w:ascii="Verdana" w:hAnsi="Verdana" w:hint="default"/>
      <w:color w:val="800080"/>
    </w:rPr>
  </w:style>
  <w:style w:type="paragraph" w:customStyle="1" w:styleId="3-NormalYaz">
    <w:name w:val="3-Normal Yazı"/>
    <w:rsid w:val="00640284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styleId="stbilgi">
    <w:name w:val="header"/>
    <w:basedOn w:val="Normal"/>
    <w:rsid w:val="00863A38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863A38"/>
    <w:pPr>
      <w:tabs>
        <w:tab w:val="center" w:pos="4703"/>
        <w:tab w:val="right" w:pos="9406"/>
      </w:tabs>
    </w:pPr>
  </w:style>
  <w:style w:type="paragraph" w:customStyle="1" w:styleId="metin">
    <w:name w:val="metin"/>
    <w:basedOn w:val="Normal"/>
    <w:rsid w:val="00BA5D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character" w:customStyle="1" w:styleId="grame">
    <w:name w:val="grame"/>
    <w:basedOn w:val="VarsaylanParagrafYazTipi"/>
    <w:rsid w:val="00BA5D5C"/>
  </w:style>
  <w:style w:type="character" w:styleId="Gl">
    <w:name w:val="Strong"/>
    <w:basedOn w:val="VarsaylanParagrafYazTipi"/>
    <w:uiPriority w:val="22"/>
    <w:qFormat/>
    <w:rsid w:val="00483504"/>
    <w:rPr>
      <w:b/>
      <w:bCs/>
    </w:rPr>
  </w:style>
  <w:style w:type="character" w:customStyle="1" w:styleId="apple-converted-space">
    <w:name w:val="apple-converted-space"/>
    <w:basedOn w:val="VarsaylanParagrafYazTipi"/>
    <w:rsid w:val="00483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Dell-PC</cp:lastModifiedBy>
  <cp:revision>3</cp:revision>
  <cp:lastPrinted>2016-12-30T14:39:00Z</cp:lastPrinted>
  <dcterms:created xsi:type="dcterms:W3CDTF">2016-12-30T14:41:00Z</dcterms:created>
  <dcterms:modified xsi:type="dcterms:W3CDTF">2017-01-02T06:49:00Z</dcterms:modified>
</cp:coreProperties>
</file>